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DB" w:rsidRPr="00DD6887" w:rsidRDefault="003B14DB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291A4A" w:rsidRPr="00DD6887" w:rsidRDefault="00DD6887" w:rsidP="00DD68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Пресс-релиз 02.07.2024</w:t>
      </w:r>
    </w:p>
    <w:p w:rsidR="0072611B" w:rsidRPr="00DD6887" w:rsidRDefault="0072611B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1A4A" w:rsidRPr="00DD6887" w:rsidRDefault="00DD6887" w:rsidP="00DD6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44501A" w:rsidRPr="00DD6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ыставка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АГРОВОЛГА</w:t>
      </w:r>
      <w:r w:rsidR="0044501A" w:rsidRPr="00DD6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3-5 июля в Казани</w:t>
      </w:r>
    </w:p>
    <w:p w:rsidR="00C06768" w:rsidRPr="00DD6887" w:rsidRDefault="00C06768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501A" w:rsidRPr="00E44DF6" w:rsidRDefault="0044501A" w:rsidP="00C067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B808C2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</w:t>
      </w:r>
      <w:r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</w:t>
      </w:r>
      <w:r w:rsidR="00B808C2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07FA1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июля в 20</w:t>
      </w:r>
      <w:r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B808C2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B07FA1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году в Казани состоится </w:t>
      </w:r>
      <w:r w:rsidR="0072611B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уникальное событие для сельского хозяйства </w:t>
      </w:r>
      <w:r w:rsidR="00C06768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России </w:t>
      </w:r>
      <w:r w:rsidR="0072611B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Международная агропромы</w:t>
      </w:r>
      <w:r w:rsidR="00B808C2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шленная выставка «АГРОВОЛГА</w:t>
      </w:r>
      <w:r w:rsidR="0072611B" w:rsidRPr="00E44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</w:t>
      </w:r>
    </w:p>
    <w:p w:rsidR="00F13EB8" w:rsidRPr="00DD6887" w:rsidRDefault="0072611B" w:rsidP="00771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На одной площадке «АГРОВОЛГА» объединит масштабную экспозицию и деловой форум на территории Международного выставочного центра «Казань Экспо», а также опытно-демонстрационны</w:t>
      </w:r>
      <w:r w:rsidR="005C5D6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поля на </w:t>
      </w:r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 гектарах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пределах шаговой доступности.</w:t>
      </w:r>
      <w:r w:rsidR="00C06768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0BB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выставке</w:t>
      </w:r>
      <w:r w:rsidR="00F13EB8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участие </w:t>
      </w:r>
      <w:r w:rsidR="00B808C2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4662D5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462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F13EB8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00 </w:t>
      </w:r>
      <w:r w:rsidR="004662D5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компаний</w:t>
      </w:r>
      <w:r w:rsidR="00F13EB8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посетителями станут </w:t>
      </w:r>
      <w:r w:rsidR="004662D5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</w:t>
      </w:r>
      <w:r w:rsidR="00F13EB8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3EB8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D0462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F13EB8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тысяч специалистов</w:t>
      </w:r>
      <w:r w:rsidR="00F13EB8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руково</w:t>
      </w:r>
      <w:r w:rsidR="00863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дителей агропромышленной отрасли </w:t>
      </w:r>
      <w:r w:rsidR="00F13EB8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России.</w:t>
      </w:r>
    </w:p>
    <w:p w:rsidR="00DD6887" w:rsidRPr="00DD6887" w:rsidRDefault="0038250D" w:rsidP="0078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="00DC1ECF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обширной экспозиции в павильоне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, на открытой асфальтированной площадке и в поле</w:t>
      </w:r>
      <w:r w:rsidR="000916F7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вом формате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ECF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 представят публике свои новые разработки в различных областях АПК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8C0181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сельскохозяйственная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техника и запчасти</w:t>
      </w:r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, растениеводство, ж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ивотноводство</w:t>
      </w:r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ифровизация</w:t>
      </w:r>
      <w:proofErr w:type="spellEnd"/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, х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ранение,</w:t>
      </w:r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переработка и упаковка сельхозпродукции</w:t>
      </w:r>
      <w:r w:rsidR="005F37D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="00893EC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троительство в сельском хозяйстве.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будут представлены компании различных направлений АПК. В том числе и стенды спонсоров и партнеров выставки. А это ряд отечественных и зарубежных производителей, чьи разработки и решения, безусловно, могут заинтересовать специалистов в агропромышленной сфере.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примеру, стратегический партнер выставки — ведущий отечественный производитель средств защиты растений </w:t>
      </w:r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компания «Август»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презентует запуск завода по производству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зерновых рукавов и пленочных материалов. Такие рукава в значительной мере способны оптимизировать хранение урожая и разгрузить уборочную кампанию.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дин из крупнейших производителей удобрений в Европе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DF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химический комплекс </w:t>
      </w:r>
      <w:r w:rsidR="00E44DF6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«Аммоний»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этом году презентует новинку производства: жидкие удобрения КАС-32. Как отмечают эксперты в сфере АПК, сегодня это один из наиболее эффективных способов подкормки растений. </w:t>
      </w:r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«ФосАгро-Регион»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партнер деловой программы — представит широкий ассортимент современных минеральных удобрений, а также свои наработки в сфере технологий минерального питания растений. Они могут быть адаптированы практически для любого региона нашей страны.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из участников выставки — компания </w:t>
      </w:r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RMH RUS</w:t>
      </w:r>
      <w:r w:rsidR="00EE31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технологию «Кормовой центр», котор</w:t>
      </w:r>
      <w:r w:rsidR="0086332D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снизить расход кормов за счет оптимизации рациона с помощью профессионального программного обеспечения, повышения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поедаемости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кормовой смеси вследствие роста качества ее приготовления и грамотного управления запасами кормов.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Не остается без внимания и финансовая поддержка сельскохо</w:t>
      </w:r>
      <w:r w:rsidR="00EE317D">
        <w:rPr>
          <w:rFonts w:ascii="Times New Roman" w:hAnsi="Times New Roman" w:cs="Times New Roman"/>
          <w:sz w:val="24"/>
          <w:szCs w:val="24"/>
          <w:shd w:val="clear" w:color="auto" w:fill="FFFFFF"/>
        </w:rPr>
        <w:t>зяйственных предприятий. Банк-партнё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 выставки —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Россельхозбанк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проконсультирует по льготным программам кредитования, представит возможности экосистемы </w:t>
      </w:r>
      <w:r w:rsidR="0086332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Сво</w:t>
      </w:r>
      <w:r w:rsidR="0086332D">
        <w:rPr>
          <w:rFonts w:ascii="Times New Roman" w:hAnsi="Times New Roman" w:cs="Times New Roman"/>
          <w:sz w:val="24"/>
          <w:szCs w:val="24"/>
          <w:shd w:val="clear" w:color="auto" w:fill="FFFFFF"/>
        </w:rPr>
        <w:t>ё»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расскажет о мерах поддержки жителей в приобретении и благоустройстве домов на сельских территориях. В части реализации программы «Комплексное развитие сельских территорий» Татарстан традиционно входит в число лидирующих регионов, что подтверждает высок</w:t>
      </w:r>
      <w:r w:rsidR="008633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й интерес республики к сохранению малых населенных пунктов.</w:t>
      </w:r>
    </w:p>
    <w:p w:rsid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Впервые примут участие в этой выставке такие известные гиганты, как </w:t>
      </w:r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ГК ТАИФ, СИБУР, Татнефть-АЗС Центр, Сбербанк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другие.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1EB9" w:rsidRDefault="0086332D" w:rsidP="00511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44DF6" w:rsidRPr="00511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выставке примут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11EB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частие</w:t>
      </w:r>
      <w:r w:rsidRPr="00511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DF6" w:rsidRPr="00511EB9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 российские, но и зарубежные компании из Республики Беларусь, Турции, Китая и Ирана</w:t>
      </w:r>
      <w:r w:rsidR="00E44DF6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11EB9" w:rsidRPr="00511EB9">
        <w:rPr>
          <w:rFonts w:ascii="Times New Roman" w:hAnsi="Times New Roman" w:cs="Times New Roman"/>
          <w:sz w:val="24"/>
          <w:szCs w:val="24"/>
        </w:rPr>
        <w:t xml:space="preserve"> </w:t>
      </w:r>
      <w:r w:rsidR="00511EB9">
        <w:rPr>
          <w:rFonts w:ascii="Times New Roman" w:hAnsi="Times New Roman" w:cs="Times New Roman"/>
          <w:sz w:val="24"/>
          <w:szCs w:val="24"/>
        </w:rPr>
        <w:t>Турецкие компании презентуют ирригационные системы, оборудование и технологии для переработки и упаковки сельхозпродукции, оборудование для мукомольных предприятий, различную сельскохозяйственную технику. Иран представит прицепную почвообрабатывающую технику, Китай – систему параллельного вождения и другие цифровые технологии для сельхозтехники, также будет продемонстрирован китайский комбайн. Республика Беларусь презентует на выставке оборудование для животноводческих ферм, зерноочистительные машины и многое другое.</w:t>
      </w:r>
    </w:p>
    <w:p w:rsidR="00E44DF6" w:rsidRDefault="00E44DF6" w:rsidP="00E44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1EB9" w:rsidRPr="00DD6887" w:rsidRDefault="00511EB9" w:rsidP="00E44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Обширная экспозиция сельхозтехники, оборудования и запчастей будет представлена на открытой площадке за МВЦ «Казань Экспо». Участники смогут ознакомиться с машинами и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сельхозоборудованием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ведущих отечественных производителей, таких как Ростсельмаш,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Кировец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Брянсксельмаш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также иностранцев: немецких компаний ROPA и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Deutz-Fahr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KRONE,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мультинациональной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группы GASPARDO, итальянской DIECI, китайский SCOUT, британской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Teagle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Toma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>hawk</w:t>
      </w:r>
      <w:proofErr w:type="spellEnd"/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сербской FPM </w:t>
      </w:r>
      <w:proofErr w:type="spellStart"/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>Agromehanika</w:t>
      </w:r>
      <w:proofErr w:type="spellEnd"/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17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состоится премьера нового </w:t>
      </w:r>
      <w:r w:rsid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трактора </w:t>
      </w:r>
      <w:proofErr w:type="spellStart"/>
      <w:r w:rsidR="000A4B3A" w:rsidRPr="000A4B3A">
        <w:rPr>
          <w:rFonts w:ascii="Times New Roman" w:hAnsi="Times New Roman" w:cs="Times New Roman"/>
          <w:sz w:val="24"/>
          <w:szCs w:val="24"/>
        </w:rPr>
        <w:t>Zoomlion</w:t>
      </w:r>
      <w:proofErr w:type="spellEnd"/>
      <w:r w:rsidR="000A4B3A" w:rsidRPr="000A4B3A">
        <w:rPr>
          <w:rFonts w:ascii="Times New Roman" w:hAnsi="Times New Roman" w:cs="Times New Roman"/>
          <w:sz w:val="24"/>
          <w:szCs w:val="24"/>
        </w:rPr>
        <w:t xml:space="preserve"> </w:t>
      </w:r>
      <w:r w:rsidR="000A4B3A" w:rsidRP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PG2004 от дилера Терра-Поволжье. </w:t>
      </w:r>
      <w:r w:rsid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можно будет оценить </w:t>
      </w:r>
      <w:r w:rsidR="000A4B3A" w:rsidRP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Самоходный опрыскиватель </w:t>
      </w:r>
      <w:proofErr w:type="spellStart"/>
      <w:r w:rsidR="000A4B3A" w:rsidRP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КазаньСельмаш</w:t>
      </w:r>
      <w:proofErr w:type="spellEnd"/>
      <w:r w:rsidR="000A4B3A" w:rsidRP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Барс 4000</w:t>
      </w:r>
      <w:r w:rsid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4B3A" w:rsidRP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</w:t>
      </w:r>
      <w:r w:rsidR="003C3B46" w:rsidRPr="000A4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ожидается </w:t>
      </w:r>
      <w:r w:rsidR="003C3B46">
        <w:rPr>
          <w:rFonts w:ascii="Times New Roman" w:hAnsi="Times New Roman" w:cs="Times New Roman"/>
          <w:sz w:val="24"/>
          <w:szCs w:val="24"/>
          <w:shd w:val="clear" w:color="auto" w:fill="FFFFFF"/>
        </w:rPr>
        <w:t>свыше</w:t>
      </w:r>
      <w:r w:rsidR="00E44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 единиц техники: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одном только стенде спонсора выставки </w:t>
      </w:r>
      <w:r w:rsidR="00EE317D"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МТЗ-ТАТАРСТА</w:t>
      </w:r>
      <w:r w:rsidR="00EE317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выставлено 18 </w:t>
      </w:r>
      <w:r w:rsidR="001B1772">
        <w:rPr>
          <w:rFonts w:ascii="Times New Roman" w:hAnsi="Times New Roman" w:cs="Times New Roman"/>
          <w:sz w:val="24"/>
          <w:szCs w:val="24"/>
          <w:shd w:val="clear" w:color="auto" w:fill="FFFFFF"/>
        </w:rPr>
        <w:t>агрегатов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необходимой сопутствующей продукции можно будет найти в этом разделе. Например, на стенде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Strong.Oil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представлены смазочные материалы собственного производства: моторные, трансмиссионные, гидравлические масла, охлаждающие жидкости. Также здесь гости выставки смогут найти запчасти практически для любого вида техники оригинального или альтернативного производства.</w:t>
      </w:r>
    </w:p>
    <w:p w:rsid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помимо сельскохозяйственной техники, в данном блоке можно будет встретить и строительные и грузовые агрегаты на стендах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Русбизнесавто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Эмтех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Интехсервис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Альфа-Сервис, ЛГ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Машинери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Тракс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Восток Рус,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ДарАвто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Нак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Машинери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Лонмади</w:t>
      </w:r>
      <w:proofErr w:type="spellEnd"/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Вертикаль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других.</w:t>
      </w:r>
    </w:p>
    <w:p w:rsidR="00511EB9" w:rsidRPr="00DD6887" w:rsidRDefault="00511EB9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Полевая экспозиция представлена объемным и насыщенным разделом по животноводству, а также — опытными полями.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</w:t>
      </w:r>
      <w:r w:rsidRPr="00EE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250 перспективных и наиболее приспособленных новинок отечественной и зарубежной селекции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будет оценить на сортоиспытательном участке. На этой площадке в полях «АГРОВОЛГИ» будет представлено множество базовых культур: озимых зерновых, сорта и гибриды зерновых и зернобобовых, кормовых и технических культур.</w:t>
      </w:r>
    </w:p>
    <w:p w:rsid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можно будет ознакомиться с разнообразием решений в области минеральных удобрений, питания и защиты растений, а также увидеть опыты в реальных полевых условиях от компаний </w:t>
      </w:r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«Август», «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ЭкоНива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», «ФосАгро-Регион», «Фертика», «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Казаньагрохимсервис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», AB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Inbev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Efes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«Золотой початок»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других.</w:t>
      </w:r>
    </w:p>
    <w:p w:rsidR="00511EB9" w:rsidRPr="00DD6887" w:rsidRDefault="00511EB9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большим и самым ожидаемым разделом для участников станет посещение блока животноводства: гости познакомятся с современным оборудованием и техникой для животноводческих ферм, племенным материалом, кормами и кормовыми добавками, ветеринарными препаратами и средствами гигиены.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сегменте выставки примут участие как известные крупные производители и поставщики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Ярвет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Элита,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Симекс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Раша,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Глазовский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комбикормовый завод,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Инвет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Лаллеманд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Интерген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другие, так и новые перспективные компании.</w:t>
      </w:r>
    </w:p>
    <w:p w:rsidR="00DD6887" w:rsidRDefault="00DD6887" w:rsidP="0078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Показательно, что раздел животноводства на этой выставке представлен очень широко, ведь Республика Татарстан является одним из ведущих регионов по производству молока. Впервые спонсором данного раздела стала Группа компаний «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ЭкоНива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» — один из крупнейших холдингов и </w:t>
      </w:r>
      <w:hyperlink r:id="rId8" w:tgtFrame="_blank" w:history="1">
        <w:r w:rsidRPr="00DD688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лидер</w:t>
        </w:r>
      </w:hyperlink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 производству молока в России. В этом году холдинг запускает сервис консультационного сопровождения при продажах племенных нетелей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голштинской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породы. Такой подход позволит оптимизировать управление хозяйством, увеличить его рентабельность и снизить затраты на производство.</w:t>
      </w:r>
    </w:p>
    <w:p w:rsidR="00511EB9" w:rsidRPr="00DD6887" w:rsidRDefault="00511EB9" w:rsidP="0078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3D92" w:rsidRDefault="00990F94" w:rsidP="00990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выставке пройдет</w:t>
      </w:r>
      <w:r w:rsidR="00771473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8C2"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 Республиканск</w:t>
      </w:r>
      <w:r w:rsidR="000A2E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ий</w:t>
      </w:r>
      <w:r w:rsidR="00B808C2"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конкурс-выводк</w:t>
      </w:r>
      <w:r w:rsidR="000A2E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B808C2"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крупного рогатого скота молочного направления продуктивности «КРАСА АГРОВОЛГИ».</w:t>
      </w:r>
      <w:r w:rsidR="00B808C2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Соревнование, ставшее ежегодным, соберет 80 животных из 40 племенных хозяйств Республики Татарстан. Особенностью текущего года будет то, что конкурс будет проходить среди нетелей молочного направления. </w:t>
      </w:r>
      <w:r w:rsidR="00771473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9363E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</w:t>
      </w:r>
      <w:r w:rsidR="00771473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r w:rsidR="0049363E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</w:t>
      </w:r>
      <w:r w:rsidR="005352FB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висимы</w:t>
      </w:r>
      <w:r w:rsidR="00B808C2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771473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приглашенны</w:t>
      </w:r>
      <w:r w:rsidR="00B808C2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5352FB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судь</w:t>
      </w:r>
      <w:r w:rsidR="00B808C2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я из Венгрии буде</w:t>
      </w:r>
      <w:r w:rsidR="005352FB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т выбирать лу</w:t>
      </w:r>
      <w:r w:rsidR="0049363E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5352FB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49363E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коров в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49363E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5D64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1EB9" w:rsidRPr="00DD6887" w:rsidRDefault="00511EB9" w:rsidP="00990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0F94" w:rsidRDefault="00990F94" w:rsidP="00990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Также в рамках выставки состоится </w:t>
      </w:r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Первый Международный турнир по обрезке копытец КРС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71473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Более 150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ветеринарных ортопедов-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копытчиков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России, Республики Беларусь, Казахстана,</w:t>
      </w:r>
      <w:r w:rsidR="009B648F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Боливии и Кубы</w:t>
      </w:r>
      <w:r w:rsidR="00DD6887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встретятся на одной площадке, чтобы побороться за звание лучшего в своего профессии</w:t>
      </w:r>
      <w:r w:rsidR="009B648F"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ризовой фонд турнира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</w:t>
      </w:r>
      <w:r w:rsidR="000A2EC0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миллион рублей. </w:t>
      </w:r>
    </w:p>
    <w:p w:rsidR="00511EB9" w:rsidRPr="00DD6887" w:rsidRDefault="00511EB9" w:rsidP="00990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48F" w:rsidRDefault="009B648F" w:rsidP="009B6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Запланирован </w:t>
      </w:r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Республиканский чемпионат по профессиональному вождению на газомоторных тракторах BELARUS «МТЗ-ШОУ»,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организованный совместно со спонсором выставки — МТЗ-Татарстан.</w:t>
      </w:r>
    </w:p>
    <w:p w:rsidR="00511EB9" w:rsidRPr="00DD6887" w:rsidRDefault="00511EB9" w:rsidP="009B6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48F" w:rsidRDefault="009B648F" w:rsidP="009B6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Новым блоком на выставке станет экспозиция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Made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</w:t>
      </w:r>
      <w:proofErr w:type="spellEnd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11E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Tatarstan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Впервые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Минпромторг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0A2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еспублики Татарстан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объединил производителей сельскохозяйственной техники республики, чтобы продемонстрировать агропромышленный и научно-технический потенциал Татарстана. </w:t>
      </w:r>
    </w:p>
    <w:p w:rsidR="00511EB9" w:rsidRPr="00DD6887" w:rsidRDefault="00511EB9" w:rsidP="009B6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1EB9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форуме традиционно состоятся деловые мероприятия, на которых будут обсуждены актуальные вопросы агропромышленного комплекса. В частности, это вопросы мелиорации для обеспечения продовольственной безопасности в любой климатический год,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диджитал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-тренды в АПК, вопросы </w:t>
      </w:r>
      <w:proofErr w:type="spellStart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агрострахования</w:t>
      </w:r>
      <w:proofErr w:type="spellEnd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, модернизации, внедрения газомото</w:t>
      </w:r>
      <w:r w:rsidR="003C3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рного топлива в АПК РТ. 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Своим опытом управления животноводческих предприятий поделятся </w:t>
      </w:r>
      <w:r w:rsidRPr="00800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 «Август-Агро», ГК «</w:t>
      </w:r>
      <w:proofErr w:type="spellStart"/>
      <w:r w:rsidRPr="00800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ЭкоНива</w:t>
      </w:r>
      <w:proofErr w:type="spellEnd"/>
      <w:r w:rsidRPr="00800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 компании.</w:t>
      </w:r>
      <w:r w:rsidR="003C3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6887" w:rsidRPr="00DD6887" w:rsidRDefault="00DD6887" w:rsidP="00DD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Спонсор деловой программы — </w:t>
      </w:r>
      <w:bookmarkStart w:id="0" w:name="_GoBack"/>
      <w:r w:rsidRPr="00800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«ФосАгро Регион»</w:t>
      </w:r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Pr="00DD6887">
        <w:rPr>
          <w:rFonts w:ascii="Times New Roman" w:hAnsi="Times New Roman" w:cs="Times New Roman"/>
          <w:sz w:val="24"/>
          <w:szCs w:val="24"/>
          <w:shd w:val="clear" w:color="auto" w:fill="FFFFFF"/>
        </w:rPr>
        <w:t>— презентует сервис агрохимического обследования почв и расскажет, почему стоит выбирать семена отечественной селекции.</w:t>
      </w:r>
      <w:r w:rsidR="003C3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одном из круглых столов в Павильоне будут обсуждаться т</w:t>
      </w:r>
      <w:r w:rsidR="003C3B46" w:rsidRPr="003C3B46">
        <w:rPr>
          <w:rFonts w:ascii="Times New Roman" w:hAnsi="Times New Roman" w:cs="Times New Roman"/>
          <w:sz w:val="24"/>
          <w:szCs w:val="24"/>
          <w:shd w:val="clear" w:color="auto" w:fill="FFFFFF"/>
        </w:rPr>
        <w:t>орговые отношения между Россией и Ираном в сельскохозяйственном секторе.</w:t>
      </w:r>
    </w:p>
    <w:p w:rsidR="00DD6887" w:rsidRDefault="00DD6887" w:rsidP="00771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0669" w:rsidRDefault="005E7701" w:rsidP="00C06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87D">
        <w:rPr>
          <w:rFonts w:ascii="Times New Roman" w:hAnsi="Times New Roman" w:cs="Times New Roman"/>
          <w:sz w:val="24"/>
          <w:szCs w:val="24"/>
        </w:rPr>
        <w:t xml:space="preserve">Стать участником </w:t>
      </w:r>
      <w:r w:rsidR="00065C02">
        <w:rPr>
          <w:rFonts w:ascii="Times New Roman" w:hAnsi="Times New Roman" w:cs="Times New Roman"/>
          <w:sz w:val="24"/>
          <w:szCs w:val="24"/>
        </w:rPr>
        <w:t>Международной агропромышленной выставки «АГРОВОЛГА»</w:t>
      </w:r>
      <w:r w:rsidRPr="0099487D">
        <w:rPr>
          <w:rFonts w:ascii="Times New Roman" w:hAnsi="Times New Roman" w:cs="Times New Roman"/>
          <w:sz w:val="24"/>
          <w:szCs w:val="24"/>
        </w:rPr>
        <w:t xml:space="preserve">, ознакомиться с новыми достижениями в различных областях АПК, получить полную информацию о новых прогрессивных </w:t>
      </w:r>
      <w:proofErr w:type="spellStart"/>
      <w:r w:rsidRPr="0099487D">
        <w:rPr>
          <w:rFonts w:ascii="Times New Roman" w:hAnsi="Times New Roman" w:cs="Times New Roman"/>
          <w:sz w:val="24"/>
          <w:szCs w:val="24"/>
        </w:rPr>
        <w:t>агротехнологиях</w:t>
      </w:r>
      <w:proofErr w:type="spellEnd"/>
      <w:r w:rsidRPr="0099487D">
        <w:rPr>
          <w:rFonts w:ascii="Times New Roman" w:hAnsi="Times New Roman" w:cs="Times New Roman"/>
          <w:sz w:val="24"/>
          <w:szCs w:val="24"/>
        </w:rPr>
        <w:t xml:space="preserve"> и инновациях, мировых </w:t>
      </w:r>
      <w:r w:rsidRPr="00BF2D99">
        <w:rPr>
          <w:rFonts w:ascii="Times New Roman" w:hAnsi="Times New Roman" w:cs="Times New Roman"/>
          <w:sz w:val="24"/>
          <w:szCs w:val="24"/>
        </w:rPr>
        <w:t xml:space="preserve">тенденциях агропромышленного комплекса, наладить и укрепить деловые контакты может любой желающий, зарегистрировавшийся на сайте </w:t>
      </w:r>
      <w:hyperlink r:id="rId9" w:history="1">
        <w:r w:rsidRPr="0035143F">
          <w:rPr>
            <w:rStyle w:val="a3"/>
            <w:rFonts w:ascii="Times New Roman" w:hAnsi="Times New Roman" w:cs="Times New Roman"/>
            <w:i/>
            <w:sz w:val="24"/>
            <w:szCs w:val="24"/>
          </w:rPr>
          <w:t>agrovolga.org.</w:t>
        </w:r>
      </w:hyperlink>
      <w:r w:rsidR="002C0669">
        <w:rPr>
          <w:rFonts w:ascii="Times New Roman" w:hAnsi="Times New Roman" w:cs="Times New Roman"/>
          <w:sz w:val="24"/>
          <w:szCs w:val="24"/>
        </w:rPr>
        <w:tab/>
      </w:r>
    </w:p>
    <w:p w:rsidR="002C0669" w:rsidRDefault="002C0669" w:rsidP="00C06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701" w:rsidRDefault="002C0669" w:rsidP="00C067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669">
        <w:rPr>
          <w:rFonts w:ascii="Times New Roman" w:hAnsi="Times New Roman" w:cs="Times New Roman"/>
          <w:i/>
          <w:sz w:val="24"/>
          <w:szCs w:val="24"/>
        </w:rPr>
        <w:t xml:space="preserve">В дни работы выставки каждый час будут курсировать бесплатные шаттлы от остановки метро «Проспект Победы» со стороны сквера Славы до МВЦ «Казань Экспо» и обратно. </w:t>
      </w:r>
    </w:p>
    <w:sectPr w:rsidR="005E7701" w:rsidSect="0099487D">
      <w:headerReference w:type="default" r:id="rId10"/>
      <w:footerReference w:type="default" r:id="rId11"/>
      <w:pgSz w:w="11906" w:h="16838"/>
      <w:pgMar w:top="1134" w:right="850" w:bottom="1134" w:left="851" w:header="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5F" w:rsidRDefault="002F515F" w:rsidP="00291A4A">
      <w:pPr>
        <w:spacing w:after="0" w:line="240" w:lineRule="auto"/>
      </w:pPr>
      <w:r>
        <w:separator/>
      </w:r>
    </w:p>
  </w:endnote>
  <w:endnote w:type="continuationSeparator" w:id="0">
    <w:p w:rsidR="002F515F" w:rsidRDefault="002F515F" w:rsidP="0029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A" w:rsidRDefault="00291A4A" w:rsidP="003B14DB">
    <w:pPr>
      <w:pStyle w:val="a7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5F" w:rsidRDefault="002F515F" w:rsidP="00291A4A">
      <w:pPr>
        <w:spacing w:after="0" w:line="240" w:lineRule="auto"/>
      </w:pPr>
      <w:r>
        <w:separator/>
      </w:r>
    </w:p>
  </w:footnote>
  <w:footnote w:type="continuationSeparator" w:id="0">
    <w:p w:rsidR="002F515F" w:rsidRDefault="002F515F" w:rsidP="0029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A" w:rsidRPr="00291A4A" w:rsidRDefault="00291A4A" w:rsidP="003B14DB">
    <w:pPr>
      <w:pStyle w:val="a5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A3B"/>
    <w:multiLevelType w:val="hybridMultilevel"/>
    <w:tmpl w:val="81727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1F23BB"/>
    <w:multiLevelType w:val="hybridMultilevel"/>
    <w:tmpl w:val="F378ED84"/>
    <w:lvl w:ilvl="0" w:tplc="149CE5A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5310FB6"/>
    <w:multiLevelType w:val="hybridMultilevel"/>
    <w:tmpl w:val="F1609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8D"/>
    <w:rsid w:val="00015CA7"/>
    <w:rsid w:val="000364B5"/>
    <w:rsid w:val="000370BB"/>
    <w:rsid w:val="00065C02"/>
    <w:rsid w:val="000916F7"/>
    <w:rsid w:val="000A2EC0"/>
    <w:rsid w:val="000A4B3A"/>
    <w:rsid w:val="000D0462"/>
    <w:rsid w:val="00131BE4"/>
    <w:rsid w:val="00163B0E"/>
    <w:rsid w:val="00196763"/>
    <w:rsid w:val="0019759D"/>
    <w:rsid w:val="001B1772"/>
    <w:rsid w:val="001C048D"/>
    <w:rsid w:val="00235A8C"/>
    <w:rsid w:val="0025201C"/>
    <w:rsid w:val="00283762"/>
    <w:rsid w:val="00291A4A"/>
    <w:rsid w:val="002C0669"/>
    <w:rsid w:val="002C6FE3"/>
    <w:rsid w:val="002F515F"/>
    <w:rsid w:val="003463B5"/>
    <w:rsid w:val="0035143F"/>
    <w:rsid w:val="0038250D"/>
    <w:rsid w:val="00391615"/>
    <w:rsid w:val="003B14DB"/>
    <w:rsid w:val="003C3B46"/>
    <w:rsid w:val="003D6937"/>
    <w:rsid w:val="003F1158"/>
    <w:rsid w:val="00424324"/>
    <w:rsid w:val="00432429"/>
    <w:rsid w:val="00441969"/>
    <w:rsid w:val="0044501A"/>
    <w:rsid w:val="004662D5"/>
    <w:rsid w:val="00480B8B"/>
    <w:rsid w:val="0049363E"/>
    <w:rsid w:val="004B1F0A"/>
    <w:rsid w:val="004C542B"/>
    <w:rsid w:val="004F40D3"/>
    <w:rsid w:val="005109BD"/>
    <w:rsid w:val="00511EB9"/>
    <w:rsid w:val="005352FB"/>
    <w:rsid w:val="00540297"/>
    <w:rsid w:val="005754FB"/>
    <w:rsid w:val="00585F6F"/>
    <w:rsid w:val="00593D92"/>
    <w:rsid w:val="005C3D14"/>
    <w:rsid w:val="005C5D64"/>
    <w:rsid w:val="005E55BB"/>
    <w:rsid w:val="005E7701"/>
    <w:rsid w:val="005F37D4"/>
    <w:rsid w:val="00623776"/>
    <w:rsid w:val="00674E3E"/>
    <w:rsid w:val="0067524D"/>
    <w:rsid w:val="00683694"/>
    <w:rsid w:val="006A0A0A"/>
    <w:rsid w:val="006B572D"/>
    <w:rsid w:val="006B647A"/>
    <w:rsid w:val="006C0C04"/>
    <w:rsid w:val="006E607A"/>
    <w:rsid w:val="0072611B"/>
    <w:rsid w:val="00747BEB"/>
    <w:rsid w:val="007505FB"/>
    <w:rsid w:val="007663D4"/>
    <w:rsid w:val="00771473"/>
    <w:rsid w:val="0077237F"/>
    <w:rsid w:val="0078745B"/>
    <w:rsid w:val="007D1318"/>
    <w:rsid w:val="00800DF8"/>
    <w:rsid w:val="0080601B"/>
    <w:rsid w:val="00827D6D"/>
    <w:rsid w:val="0086332D"/>
    <w:rsid w:val="00893EC6"/>
    <w:rsid w:val="008B75F1"/>
    <w:rsid w:val="008C0181"/>
    <w:rsid w:val="008E1850"/>
    <w:rsid w:val="008E3992"/>
    <w:rsid w:val="009144E5"/>
    <w:rsid w:val="00960EDA"/>
    <w:rsid w:val="00982424"/>
    <w:rsid w:val="00990565"/>
    <w:rsid w:val="0099083A"/>
    <w:rsid w:val="00990F94"/>
    <w:rsid w:val="0099487D"/>
    <w:rsid w:val="009A6C93"/>
    <w:rsid w:val="009B648F"/>
    <w:rsid w:val="009C6F3A"/>
    <w:rsid w:val="009D606D"/>
    <w:rsid w:val="009F0E16"/>
    <w:rsid w:val="009F27A9"/>
    <w:rsid w:val="00A01634"/>
    <w:rsid w:val="00A37549"/>
    <w:rsid w:val="00A4203B"/>
    <w:rsid w:val="00A501DC"/>
    <w:rsid w:val="00A902E3"/>
    <w:rsid w:val="00AD4BE8"/>
    <w:rsid w:val="00B07FA1"/>
    <w:rsid w:val="00B263AA"/>
    <w:rsid w:val="00B32DBE"/>
    <w:rsid w:val="00B46755"/>
    <w:rsid w:val="00B808C2"/>
    <w:rsid w:val="00B83765"/>
    <w:rsid w:val="00BF2D99"/>
    <w:rsid w:val="00BF5A50"/>
    <w:rsid w:val="00BF6D2C"/>
    <w:rsid w:val="00C06768"/>
    <w:rsid w:val="00C319CB"/>
    <w:rsid w:val="00C53068"/>
    <w:rsid w:val="00C7760A"/>
    <w:rsid w:val="00CA294C"/>
    <w:rsid w:val="00CA53F5"/>
    <w:rsid w:val="00CA588F"/>
    <w:rsid w:val="00CC3D07"/>
    <w:rsid w:val="00D255B6"/>
    <w:rsid w:val="00D3728E"/>
    <w:rsid w:val="00D57151"/>
    <w:rsid w:val="00DC1ECF"/>
    <w:rsid w:val="00DC31F9"/>
    <w:rsid w:val="00DC637C"/>
    <w:rsid w:val="00DD231F"/>
    <w:rsid w:val="00DD4F30"/>
    <w:rsid w:val="00DD6887"/>
    <w:rsid w:val="00E44DF6"/>
    <w:rsid w:val="00E7169F"/>
    <w:rsid w:val="00EE317D"/>
    <w:rsid w:val="00F13EB8"/>
    <w:rsid w:val="00F85931"/>
    <w:rsid w:val="00F85D69"/>
    <w:rsid w:val="00F9231B"/>
    <w:rsid w:val="00FA23D4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E68E9"/>
  <w15:chartTrackingRefBased/>
  <w15:docId w15:val="{452BACE2-9DFB-42D7-AB82-E298441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6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55BB"/>
    <w:rPr>
      <w:color w:val="0000FF"/>
      <w:u w:val="single"/>
    </w:rPr>
  </w:style>
  <w:style w:type="paragraph" w:customStyle="1" w:styleId="p-mrgbtm10">
    <w:name w:val="p-mrgbtm10"/>
    <w:basedOn w:val="a"/>
    <w:rsid w:val="006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6F3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C6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29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A4A"/>
  </w:style>
  <w:style w:type="paragraph" w:styleId="a7">
    <w:name w:val="footer"/>
    <w:basedOn w:val="a"/>
    <w:link w:val="a8"/>
    <w:uiPriority w:val="99"/>
    <w:unhideWhenUsed/>
    <w:rsid w:val="0029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A4A"/>
  </w:style>
  <w:style w:type="paragraph" w:styleId="a9">
    <w:name w:val="Body Text"/>
    <w:basedOn w:val="a"/>
    <w:link w:val="aa"/>
    <w:rsid w:val="0072611B"/>
    <w:pPr>
      <w:spacing w:after="0" w:line="240" w:lineRule="auto"/>
    </w:pPr>
    <w:rPr>
      <w:rFonts w:eastAsiaTheme="minorEastAsia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2611B"/>
    <w:rPr>
      <w:rFonts w:eastAsiaTheme="minorEastAsia" w:cs="Times New Roman"/>
      <w:b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F13EB8"/>
    <w:rPr>
      <w:b/>
      <w:bCs/>
    </w:rPr>
  </w:style>
  <w:style w:type="paragraph" w:styleId="ac">
    <w:name w:val="List Paragraph"/>
    <w:basedOn w:val="a"/>
    <w:uiPriority w:val="34"/>
    <w:qFormat/>
    <w:rsid w:val="0038250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D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.milknews.ru/milk-produ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grovolg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D260-4836-480A-A2E0-871151FC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Ismagilova</dc:creator>
  <cp:keywords/>
  <dc:description/>
  <cp:lastModifiedBy>Динар Галин</cp:lastModifiedBy>
  <cp:revision>61</cp:revision>
  <cp:lastPrinted>2022-05-19T12:55:00Z</cp:lastPrinted>
  <dcterms:created xsi:type="dcterms:W3CDTF">2021-09-14T13:46:00Z</dcterms:created>
  <dcterms:modified xsi:type="dcterms:W3CDTF">2024-07-02T09:10:00Z</dcterms:modified>
</cp:coreProperties>
</file>